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B66D" w14:textId="77777777" w:rsidR="00CB7E2D" w:rsidRPr="00943BF1" w:rsidRDefault="00CB7E2D" w:rsidP="00726A95">
      <w:pPr>
        <w:ind w:right="282"/>
        <w:contextualSpacing/>
        <w:rPr>
          <w:rFonts w:ascii="Comic Sans MS" w:hAnsi="Comic Sans MS"/>
          <w:sz w:val="16"/>
          <w:szCs w:val="16"/>
        </w:rPr>
      </w:pPr>
    </w:p>
    <w:p w14:paraId="110DCFED" w14:textId="4DE5E811" w:rsidR="002E5C7F" w:rsidRPr="00943BF1" w:rsidRDefault="002E5C7F" w:rsidP="00726A95">
      <w:pPr>
        <w:ind w:right="-1"/>
        <w:contextualSpacing/>
        <w:rPr>
          <w:rFonts w:ascii="Comic Sans MS" w:hAnsi="Comic Sans MS"/>
          <w:iCs/>
          <w:color w:val="0000FF"/>
          <w:sz w:val="16"/>
          <w:szCs w:val="16"/>
        </w:rPr>
      </w:pPr>
    </w:p>
    <w:p w14:paraId="21A69984" w14:textId="0976AC27" w:rsidR="0051661E" w:rsidRPr="00943BF1" w:rsidRDefault="0051661E" w:rsidP="00726A95">
      <w:pPr>
        <w:rPr>
          <w:rFonts w:ascii="Comic Sans MS" w:hAnsi="Comic Sans MS"/>
          <w:b/>
          <w:color w:val="auto"/>
          <w:sz w:val="16"/>
          <w:szCs w:val="16"/>
          <w:u w:val="single"/>
        </w:rPr>
      </w:pPr>
      <w:r w:rsidRPr="00943BF1">
        <w:rPr>
          <w:rFonts w:ascii="Comic Sans MS" w:hAnsi="Comic Sans MS"/>
          <w:b/>
          <w:color w:val="auto"/>
          <w:sz w:val="16"/>
          <w:szCs w:val="16"/>
          <w:u w:val="single"/>
        </w:rPr>
        <w:t xml:space="preserve">Question :  Les facteurs de risque des accidents de désaturation </w:t>
      </w:r>
      <w:r w:rsidRPr="00943BF1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(8 points)</w:t>
      </w:r>
    </w:p>
    <w:p w14:paraId="0F5C1527" w14:textId="77777777" w:rsidR="0051661E" w:rsidRPr="00943BF1" w:rsidRDefault="0051661E" w:rsidP="00726A95">
      <w:pPr>
        <w:rPr>
          <w:rFonts w:ascii="Comic Sans MS" w:hAnsi="Comic Sans MS"/>
          <w:bCs/>
          <w:color w:val="auto"/>
          <w:sz w:val="16"/>
          <w:szCs w:val="16"/>
          <w:u w:val="single"/>
        </w:rPr>
      </w:pPr>
    </w:p>
    <w:p w14:paraId="5AA4357C" w14:textId="77777777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hAnsi="Comic Sans MS"/>
          <w:color w:val="auto"/>
          <w:sz w:val="16"/>
          <w:szCs w:val="16"/>
        </w:rPr>
        <w:t>Pour chacun des facteurs de risques suivants, indiquez brièvement leur implication dans le mécanisme des accidents de désaturation :</w:t>
      </w:r>
    </w:p>
    <w:p w14:paraId="68A4B85A" w14:textId="77777777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</w:p>
    <w:p w14:paraId="12413A87" w14:textId="618D07CB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hAnsi="Comic Sans MS"/>
          <w:color w:val="auto"/>
          <w:sz w:val="16"/>
          <w:szCs w:val="16"/>
        </w:rPr>
        <w:t>a) Les plongées successives répétées (</w:t>
      </w:r>
      <w:r w:rsidR="00F44C68" w:rsidRPr="00943BF1">
        <w:rPr>
          <w:rFonts w:ascii="Comic Sans MS" w:hAnsi="Comic Sans MS"/>
          <w:color w:val="auto"/>
          <w:sz w:val="16"/>
          <w:szCs w:val="16"/>
        </w:rPr>
        <w:t xml:space="preserve">2 </w:t>
      </w:r>
      <w:r w:rsidRPr="00943BF1">
        <w:rPr>
          <w:rFonts w:ascii="Comic Sans MS" w:hAnsi="Comic Sans MS"/>
          <w:color w:val="auto"/>
          <w:sz w:val="16"/>
          <w:szCs w:val="16"/>
        </w:rPr>
        <w:t>pt) :</w:t>
      </w:r>
    </w:p>
    <w:p w14:paraId="6B6EFABF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L’étude DAN Europe (Safe dive) a montré que lors des plongées successives rapprochées la quantité de bulles détectables à l’issue de la plongée était près de deux fois supérieures que lors d’une plongée simple. A limiter en respectant un intervalle de 3 à 4 heures entre chaque plongée. </w:t>
      </w:r>
      <w:r w:rsidRPr="00943BF1">
        <w:rPr>
          <w:rFonts w:ascii="Comic Sans MS" w:eastAsia="Calibri" w:hAnsi="Comic Sans MS"/>
          <w:b/>
          <w:bCs/>
          <w:i/>
          <w:color w:val="0070C0"/>
          <w:sz w:val="16"/>
          <w:szCs w:val="16"/>
          <w:lang w:eastAsia="en-US"/>
        </w:rPr>
        <w:t>(Nb : référence de l’étude non demandée)</w:t>
      </w:r>
    </w:p>
    <w:p w14:paraId="1B9669F3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Empêchent l’élimination totale de l’azote, en particulier au niveau des compartiments lents : l’ordinateur affiche des désaturations supérieures à 24h.</w:t>
      </w:r>
    </w:p>
    <w:p w14:paraId="746B4CCA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Cette tension résiduelle s’ajoute à l’azote dissout pendant la plongée suivante et on arrive plus rapidement à la sursaturation critique de certains compartiments.</w:t>
      </w:r>
    </w:p>
    <w:p w14:paraId="536DE674" w14:textId="77777777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</w:p>
    <w:p w14:paraId="3A2EE0C2" w14:textId="6FD24749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hAnsi="Comic Sans MS"/>
          <w:color w:val="auto"/>
          <w:sz w:val="16"/>
          <w:szCs w:val="16"/>
        </w:rPr>
        <w:t>b) L’essoufflement (1 pt) :</w:t>
      </w:r>
    </w:p>
    <w:p w14:paraId="33714C8B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Provoque une augmentation de la perfusion tissulaire de l’azote.</w:t>
      </w:r>
    </w:p>
    <w:p w14:paraId="1C9230B6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Augmente la quantité de CO2 produit par l’organisme, ce qui : </w:t>
      </w:r>
    </w:p>
    <w:p w14:paraId="2F638325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favorise l’apparition de noyaux gazeux (affinité N2/CO2)</w:t>
      </w:r>
    </w:p>
    <w:p w14:paraId="17AAF1CB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perturbe l’élimination de l’azote au niveau pulmonaire : la ventilation superficielle aux dépends de l’expiration est moins efficace.</w:t>
      </w:r>
    </w:p>
    <w:p w14:paraId="140AB9F0" w14:textId="77777777" w:rsidR="0051661E" w:rsidRPr="00943BF1" w:rsidRDefault="0051661E" w:rsidP="00726A95">
      <w:pPr>
        <w:contextualSpacing/>
        <w:rPr>
          <w:rFonts w:ascii="Comic Sans MS" w:eastAsia="Calibri" w:hAnsi="Comic Sans MS"/>
          <w:iCs/>
          <w:color w:val="0070C0"/>
          <w:sz w:val="16"/>
          <w:szCs w:val="16"/>
          <w:lang w:eastAsia="en-US"/>
        </w:rPr>
      </w:pPr>
    </w:p>
    <w:p w14:paraId="7A8BE0B6" w14:textId="77777777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hAnsi="Comic Sans MS"/>
          <w:color w:val="auto"/>
          <w:sz w:val="16"/>
          <w:szCs w:val="16"/>
        </w:rPr>
        <w:t>c) La déshydratation (1 pt) :</w:t>
      </w:r>
    </w:p>
    <w:p w14:paraId="63388C9E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Diminue la fluidité du sang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écoulement plus difficile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diminution de l’élimination de l’azote au niveau du filtre pulmonaire.</w:t>
      </w:r>
    </w:p>
    <w:p w14:paraId="0B7775D3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Augmente l’effet </w:t>
      </w:r>
      <w:proofErr w:type="spellStart"/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Sludge</w:t>
      </w:r>
      <w:proofErr w:type="spellEnd"/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, en cas d’accident.</w:t>
      </w:r>
    </w:p>
    <w:p w14:paraId="00EFCCC3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Après la plongée : L’hypovolémie provoque une baisse de la pression artérielle, une augmentation de la fréquence cardiaque ce qui altère la perfusion et donc le dégazage. </w:t>
      </w:r>
    </w:p>
    <w:p w14:paraId="0A8F15A8" w14:textId="77777777" w:rsidR="0051661E" w:rsidRPr="00943BF1" w:rsidRDefault="0051661E" w:rsidP="00726A95">
      <w:pPr>
        <w:contextualSpacing/>
        <w:rPr>
          <w:rFonts w:ascii="Comic Sans MS" w:hAnsi="Comic Sans MS"/>
          <w:color w:val="auto"/>
          <w:sz w:val="16"/>
          <w:szCs w:val="16"/>
        </w:rPr>
      </w:pPr>
    </w:p>
    <w:p w14:paraId="2E3E8615" w14:textId="7FAFAB9D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hAnsi="Comic Sans MS"/>
          <w:color w:val="auto"/>
          <w:sz w:val="16"/>
          <w:szCs w:val="16"/>
        </w:rPr>
        <w:t>d) Le froid en plongée (1 pt)</w:t>
      </w:r>
    </w:p>
    <w:p w14:paraId="2FAA8D83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Augmentation de la production de C02 (idem essoufflement)</w:t>
      </w:r>
    </w:p>
    <w:p w14:paraId="3D03AD6C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L’augmentation du rythme ventilatoire et cardiaque pour produire de la chaleur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augmentation de la surface de contact (+ d’alvéoles en fonctionnement)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augmentation de la vitesse de la dissolution N2</w:t>
      </w:r>
    </w:p>
    <w:p w14:paraId="5120EDB9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Provoque une vasoconstriction au niveau de la peau (2ème tissu par ordre d’importance)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surcharge des autres compartiments qui absorbent une partie de l’azote qui lui serait normalement destinée</w:t>
      </w:r>
    </w:p>
    <w:p w14:paraId="774CC080" w14:textId="77777777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</w:p>
    <w:p w14:paraId="5681D6B9" w14:textId="249DDA63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hAnsi="Comic Sans MS"/>
          <w:color w:val="auto"/>
          <w:sz w:val="16"/>
          <w:szCs w:val="16"/>
        </w:rPr>
        <w:t>e) L’effort pendant ou après la plongée (</w:t>
      </w:r>
      <w:r w:rsidR="00F44C68" w:rsidRPr="00943BF1">
        <w:rPr>
          <w:rFonts w:ascii="Comic Sans MS" w:hAnsi="Comic Sans MS"/>
          <w:color w:val="auto"/>
          <w:sz w:val="16"/>
          <w:szCs w:val="16"/>
        </w:rPr>
        <w:t>2</w:t>
      </w:r>
      <w:r w:rsidRPr="00943BF1">
        <w:rPr>
          <w:rFonts w:ascii="Comic Sans MS" w:hAnsi="Comic Sans MS"/>
          <w:color w:val="auto"/>
          <w:sz w:val="16"/>
          <w:szCs w:val="16"/>
        </w:rPr>
        <w:t xml:space="preserve"> pt) </w:t>
      </w:r>
    </w:p>
    <w:p w14:paraId="4E176A85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Pendant la plongée </w:t>
      </w:r>
    </w:p>
    <w:p w14:paraId="735E5F0F" w14:textId="77777777" w:rsidR="0051661E" w:rsidRPr="00943BF1" w:rsidRDefault="0051661E" w:rsidP="00726A95">
      <w:pPr>
        <w:numPr>
          <w:ilvl w:val="0"/>
          <w:numId w:val="38"/>
        </w:numPr>
        <w:ind w:left="709" w:hanging="153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L’augmentation du rythme ventilatoire et cardiaque pour évacuer le CO2 en excès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augmentation de la surface de contact (+ d’alvéoles en fonctionnement)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augmentation de la vitesse de la dissolution N2, de la perfusion tissulaire et de la quantité d’azote dissous.</w:t>
      </w:r>
    </w:p>
    <w:p w14:paraId="0671AE20" w14:textId="77777777" w:rsidR="0051661E" w:rsidRPr="00943BF1" w:rsidRDefault="0051661E" w:rsidP="00726A95">
      <w:pPr>
        <w:numPr>
          <w:ilvl w:val="0"/>
          <w:numId w:val="38"/>
        </w:numPr>
        <w:ind w:left="709" w:hanging="153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Provoque une augmentation du CO2 dissous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sym w:font="Wingdings" w:char="F0E0"/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augmentation du nombre de noyaux gazeux.</w:t>
      </w:r>
    </w:p>
    <w:p w14:paraId="5231B5D9" w14:textId="77777777" w:rsidR="0051661E" w:rsidRPr="00943BF1" w:rsidRDefault="0051661E" w:rsidP="00726A95">
      <w:pPr>
        <w:numPr>
          <w:ilvl w:val="0"/>
          <w:numId w:val="38"/>
        </w:numPr>
        <w:ind w:left="709" w:hanging="153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Ces noyaux gazeux vont absorber de l’azote ce qui augmente la quantité de bulles circulantes.</w:t>
      </w:r>
    </w:p>
    <w:p w14:paraId="581A36D3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Après la plongée</w:t>
      </w:r>
    </w:p>
    <w:p w14:paraId="00B61333" w14:textId="77777777" w:rsidR="0051661E" w:rsidRPr="00943BF1" w:rsidRDefault="0051661E" w:rsidP="00726A95">
      <w:pPr>
        <w:numPr>
          <w:ilvl w:val="0"/>
          <w:numId w:val="39"/>
        </w:numPr>
        <w:ind w:left="709" w:hanging="153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Les microbulles formées à la remontée peuvent être détectées au Doppler : limiter l’activation métabolique et la production de CO2 par l’effort </w:t>
      </w:r>
    </w:p>
    <w:p w14:paraId="640B3722" w14:textId="77777777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</w:p>
    <w:p w14:paraId="1D4F089E" w14:textId="77777777" w:rsidR="0051661E" w:rsidRPr="00943BF1" w:rsidRDefault="0051661E" w:rsidP="00726A95">
      <w:pPr>
        <w:rPr>
          <w:rFonts w:ascii="Comic Sans MS" w:hAnsi="Comic Sans MS"/>
          <w:color w:val="auto"/>
          <w:sz w:val="16"/>
          <w:szCs w:val="16"/>
        </w:rPr>
      </w:pPr>
      <w:r w:rsidRPr="00943BF1">
        <w:rPr>
          <w:rFonts w:ascii="Comic Sans MS" w:hAnsi="Comic Sans MS"/>
          <w:color w:val="auto"/>
          <w:sz w:val="16"/>
          <w:szCs w:val="16"/>
        </w:rPr>
        <w:t>f) Monter en altitude ou prendre l’avion précocement après une plongée (1 pt) :</w:t>
      </w:r>
    </w:p>
    <w:p w14:paraId="7C0A5E9A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En altitude la PpN2 est plus basse, donc le gradient augmente.</w:t>
      </w:r>
    </w:p>
    <w:p w14:paraId="34DC258B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Les tissus atteignent plus vite leur seuil de sursaturation critique</w:t>
      </w:r>
    </w:p>
    <w:p w14:paraId="7C99190A" w14:textId="77777777" w:rsidR="0051661E" w:rsidRPr="00943BF1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Altitude : attendre 6 à 12 H</w:t>
      </w:r>
    </w:p>
    <w:p w14:paraId="7EAC318C" w14:textId="7879F65E" w:rsidR="0051661E" w:rsidRPr="000D0ABC" w:rsidRDefault="0051661E" w:rsidP="000D0ABC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Avion : attendre 12 à 24 H</w:t>
      </w:r>
    </w:p>
    <w:sectPr w:rsidR="0051661E" w:rsidRPr="000D0ABC" w:rsidSect="00726566">
      <w:headerReference w:type="default" r:id="rId8"/>
      <w:footerReference w:type="even" r:id="rId9"/>
      <w:footerReference w:type="default" r:id="rId10"/>
      <w:pgSz w:w="11906" w:h="16838"/>
      <w:pgMar w:top="680" w:right="567" w:bottom="435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04CF" w14:textId="77777777" w:rsidR="002A5B2B" w:rsidRDefault="002A5B2B" w:rsidP="000C5341">
      <w:r>
        <w:separator/>
      </w:r>
    </w:p>
  </w:endnote>
  <w:endnote w:type="continuationSeparator" w:id="0">
    <w:p w14:paraId="381287AB" w14:textId="77777777" w:rsidR="002A5B2B" w:rsidRDefault="002A5B2B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CC20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DE3A67D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65D1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A643B">
      <w:rPr>
        <w:rStyle w:val="Numrodepage"/>
      </w:rPr>
      <w:t>1</w:t>
    </w:r>
    <w:r>
      <w:rPr>
        <w:rStyle w:val="Numrodepage"/>
      </w:rPr>
      <w:fldChar w:fldCharType="end"/>
    </w:r>
  </w:p>
  <w:p w14:paraId="208EF1AC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4342" w14:textId="77777777" w:rsidR="002A5B2B" w:rsidRDefault="002A5B2B" w:rsidP="000C5341">
      <w:r>
        <w:separator/>
      </w:r>
    </w:p>
  </w:footnote>
  <w:footnote w:type="continuationSeparator" w:id="0">
    <w:p w14:paraId="5A5EC1C7" w14:textId="77777777" w:rsidR="002A5B2B" w:rsidRDefault="002A5B2B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7593B32" w14:textId="77777777" w:rsidTr="001F42B6">
      <w:tc>
        <w:tcPr>
          <w:tcW w:w="4219" w:type="dxa"/>
          <w:shd w:val="clear" w:color="auto" w:fill="auto"/>
        </w:tcPr>
        <w:p w14:paraId="6B4D2130" w14:textId="77777777" w:rsidR="00BD5318" w:rsidRDefault="0084308E" w:rsidP="001F42B6">
          <w:pPr>
            <w:pStyle w:val="En-tte"/>
          </w:pPr>
          <w:r>
            <w:drawing>
              <wp:inline distT="0" distB="0" distL="0" distR="0" wp14:anchorId="2FB4E7C8" wp14:editId="4A2CBF12">
                <wp:extent cx="838200" cy="838200"/>
                <wp:effectExtent l="0" t="0" r="0" b="0"/>
                <wp:docPr id="5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08FF29ED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A61DC9D" w14:textId="2DCE1481" w:rsidR="00BD5318" w:rsidRPr="00943BF1" w:rsidRDefault="00BD5318" w:rsidP="00943BF1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05409D92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95pt;height:10.95pt" o:bullet="t">
        <v:imagedata r:id="rId1" o:title="msoB9"/>
      </v:shape>
    </w:pict>
  </w:numPicBullet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21B"/>
    <w:multiLevelType w:val="hybridMultilevel"/>
    <w:tmpl w:val="9968C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53"/>
    <w:multiLevelType w:val="hybridMultilevel"/>
    <w:tmpl w:val="9DB255F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A08B9"/>
    <w:multiLevelType w:val="hybridMultilevel"/>
    <w:tmpl w:val="FB7A2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05BF5"/>
    <w:multiLevelType w:val="hybridMultilevel"/>
    <w:tmpl w:val="2CE600A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72AC9"/>
    <w:multiLevelType w:val="hybridMultilevel"/>
    <w:tmpl w:val="CE8688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D6CFE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6C3B"/>
    <w:multiLevelType w:val="hybridMultilevel"/>
    <w:tmpl w:val="CFAA4D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31C0D"/>
    <w:multiLevelType w:val="hybridMultilevel"/>
    <w:tmpl w:val="8D8489C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C0146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00A76"/>
    <w:multiLevelType w:val="hybridMultilevel"/>
    <w:tmpl w:val="1A523F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85076"/>
    <w:multiLevelType w:val="hybridMultilevel"/>
    <w:tmpl w:val="F9EEAF9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F6A9C"/>
    <w:multiLevelType w:val="hybridMultilevel"/>
    <w:tmpl w:val="F9C6DE52"/>
    <w:lvl w:ilvl="0" w:tplc="FD7654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561C1"/>
    <w:multiLevelType w:val="hybridMultilevel"/>
    <w:tmpl w:val="FF4217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772352"/>
    <w:multiLevelType w:val="hybridMultilevel"/>
    <w:tmpl w:val="4E74263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3A46917"/>
    <w:multiLevelType w:val="hybridMultilevel"/>
    <w:tmpl w:val="DFD6BAB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4816998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06C16"/>
    <w:multiLevelType w:val="hybridMultilevel"/>
    <w:tmpl w:val="B4EEAE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02990"/>
    <w:multiLevelType w:val="hybridMultilevel"/>
    <w:tmpl w:val="89A4BB8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8C56CD"/>
    <w:multiLevelType w:val="hybridMultilevel"/>
    <w:tmpl w:val="94DC677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859069B"/>
    <w:multiLevelType w:val="hybridMultilevel"/>
    <w:tmpl w:val="0E288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85DE1"/>
    <w:multiLevelType w:val="hybridMultilevel"/>
    <w:tmpl w:val="86F2580A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03969"/>
    <w:multiLevelType w:val="hybridMultilevel"/>
    <w:tmpl w:val="52E81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007E7"/>
    <w:multiLevelType w:val="hybridMultilevel"/>
    <w:tmpl w:val="8E421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C3A60"/>
    <w:multiLevelType w:val="hybridMultilevel"/>
    <w:tmpl w:val="5E4AA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7073ED2"/>
    <w:multiLevelType w:val="hybridMultilevel"/>
    <w:tmpl w:val="9A461D7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798775C"/>
    <w:multiLevelType w:val="hybridMultilevel"/>
    <w:tmpl w:val="8AE876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79B729B"/>
    <w:multiLevelType w:val="hybridMultilevel"/>
    <w:tmpl w:val="69F456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B3A05"/>
    <w:multiLevelType w:val="hybridMultilevel"/>
    <w:tmpl w:val="AE382B3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5" w15:restartNumberingAfterBreak="0">
    <w:nsid w:val="6AA450A9"/>
    <w:multiLevelType w:val="hybridMultilevel"/>
    <w:tmpl w:val="3A5E9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7" w15:restartNumberingAfterBreak="0">
    <w:nsid w:val="6DD3795F"/>
    <w:multiLevelType w:val="hybridMultilevel"/>
    <w:tmpl w:val="E7927DC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6EBD1330"/>
    <w:multiLevelType w:val="hybridMultilevel"/>
    <w:tmpl w:val="816CA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E5F74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16176"/>
    <w:multiLevelType w:val="hybridMultilevel"/>
    <w:tmpl w:val="67546E5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7856F17"/>
    <w:multiLevelType w:val="hybridMultilevel"/>
    <w:tmpl w:val="3050BF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B15F1"/>
    <w:multiLevelType w:val="hybridMultilevel"/>
    <w:tmpl w:val="F62A428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ECA4D13"/>
    <w:multiLevelType w:val="hybridMultilevel"/>
    <w:tmpl w:val="30127F4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0741950">
    <w:abstractNumId w:val="0"/>
  </w:num>
  <w:num w:numId="2" w16cid:durableId="572859858">
    <w:abstractNumId w:val="21"/>
  </w:num>
  <w:num w:numId="3" w16cid:durableId="1330447667">
    <w:abstractNumId w:val="6"/>
  </w:num>
  <w:num w:numId="4" w16cid:durableId="1978341113">
    <w:abstractNumId w:val="15"/>
  </w:num>
  <w:num w:numId="5" w16cid:durableId="175463322">
    <w:abstractNumId w:val="39"/>
  </w:num>
  <w:num w:numId="6" w16cid:durableId="1120874301">
    <w:abstractNumId w:val="34"/>
  </w:num>
  <w:num w:numId="7" w16cid:durableId="1282146976">
    <w:abstractNumId w:val="36"/>
  </w:num>
  <w:num w:numId="8" w16cid:durableId="116875054">
    <w:abstractNumId w:val="29"/>
  </w:num>
  <w:num w:numId="9" w16cid:durableId="1670062557">
    <w:abstractNumId w:val="1"/>
  </w:num>
  <w:num w:numId="10" w16cid:durableId="637102133">
    <w:abstractNumId w:val="19"/>
  </w:num>
  <w:num w:numId="11" w16cid:durableId="776801652">
    <w:abstractNumId w:val="4"/>
  </w:num>
  <w:num w:numId="12" w16cid:durableId="450053216">
    <w:abstractNumId w:val="25"/>
  </w:num>
  <w:num w:numId="13" w16cid:durableId="1320158684">
    <w:abstractNumId w:val="41"/>
  </w:num>
  <w:num w:numId="14" w16cid:durableId="1953439399">
    <w:abstractNumId w:val="44"/>
  </w:num>
  <w:num w:numId="15" w16cid:durableId="81611994">
    <w:abstractNumId w:val="31"/>
  </w:num>
  <w:num w:numId="16" w16cid:durableId="104228623">
    <w:abstractNumId w:val="22"/>
  </w:num>
  <w:num w:numId="17" w16cid:durableId="394743369">
    <w:abstractNumId w:val="37"/>
  </w:num>
  <w:num w:numId="18" w16cid:durableId="872885195">
    <w:abstractNumId w:val="23"/>
  </w:num>
  <w:num w:numId="19" w16cid:durableId="1054113739">
    <w:abstractNumId w:val="13"/>
  </w:num>
  <w:num w:numId="20" w16cid:durableId="1783457208">
    <w:abstractNumId w:val="10"/>
  </w:num>
  <w:num w:numId="21" w16cid:durableId="1828787752">
    <w:abstractNumId w:val="8"/>
  </w:num>
  <w:num w:numId="22" w16cid:durableId="629096250">
    <w:abstractNumId w:val="33"/>
  </w:num>
  <w:num w:numId="23" w16cid:durableId="684286403">
    <w:abstractNumId w:val="24"/>
  </w:num>
  <w:num w:numId="24" w16cid:durableId="997418399">
    <w:abstractNumId w:val="43"/>
  </w:num>
  <w:num w:numId="25" w16cid:durableId="1247039252">
    <w:abstractNumId w:val="18"/>
  </w:num>
  <w:num w:numId="26" w16cid:durableId="69935218">
    <w:abstractNumId w:val="17"/>
  </w:num>
  <w:num w:numId="27" w16cid:durableId="1628118471">
    <w:abstractNumId w:val="40"/>
  </w:num>
  <w:num w:numId="28" w16cid:durableId="942801689">
    <w:abstractNumId w:val="11"/>
  </w:num>
  <w:num w:numId="29" w16cid:durableId="1775131775">
    <w:abstractNumId w:val="3"/>
  </w:num>
  <w:num w:numId="30" w16cid:durableId="1379234938">
    <w:abstractNumId w:val="16"/>
  </w:num>
  <w:num w:numId="31" w16cid:durableId="763845755">
    <w:abstractNumId w:val="27"/>
  </w:num>
  <w:num w:numId="32" w16cid:durableId="502746298">
    <w:abstractNumId w:val="35"/>
  </w:num>
  <w:num w:numId="33" w16cid:durableId="1055154792">
    <w:abstractNumId w:val="26"/>
  </w:num>
  <w:num w:numId="34" w16cid:durableId="2020310764">
    <w:abstractNumId w:val="2"/>
  </w:num>
  <w:num w:numId="35" w16cid:durableId="101581845">
    <w:abstractNumId w:val="30"/>
  </w:num>
  <w:num w:numId="36" w16cid:durableId="1238595764">
    <w:abstractNumId w:val="9"/>
  </w:num>
  <w:num w:numId="37" w16cid:durableId="1753156382">
    <w:abstractNumId w:val="38"/>
  </w:num>
  <w:num w:numId="38" w16cid:durableId="2099249225">
    <w:abstractNumId w:val="12"/>
  </w:num>
  <w:num w:numId="39" w16cid:durableId="2062169572">
    <w:abstractNumId w:val="32"/>
  </w:num>
  <w:num w:numId="40" w16cid:durableId="1681421311">
    <w:abstractNumId w:val="14"/>
  </w:num>
  <w:num w:numId="41" w16cid:durableId="240409002">
    <w:abstractNumId w:val="28"/>
  </w:num>
  <w:num w:numId="42" w16cid:durableId="296105996">
    <w:abstractNumId w:val="20"/>
  </w:num>
  <w:num w:numId="43" w16cid:durableId="769935855">
    <w:abstractNumId w:val="5"/>
  </w:num>
  <w:num w:numId="44" w16cid:durableId="337850103">
    <w:abstractNumId w:val="7"/>
  </w:num>
  <w:num w:numId="45" w16cid:durableId="308170624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02"/>
    <w:rsid w:val="000025DF"/>
    <w:rsid w:val="000065AF"/>
    <w:rsid w:val="000118B2"/>
    <w:rsid w:val="00012302"/>
    <w:rsid w:val="00015BDA"/>
    <w:rsid w:val="00022614"/>
    <w:rsid w:val="000319F3"/>
    <w:rsid w:val="00042980"/>
    <w:rsid w:val="00045099"/>
    <w:rsid w:val="000458FA"/>
    <w:rsid w:val="00051C90"/>
    <w:rsid w:val="00053BD9"/>
    <w:rsid w:val="00055737"/>
    <w:rsid w:val="00056967"/>
    <w:rsid w:val="0006088C"/>
    <w:rsid w:val="0006159F"/>
    <w:rsid w:val="00065BD5"/>
    <w:rsid w:val="00065E36"/>
    <w:rsid w:val="00072F44"/>
    <w:rsid w:val="0007384B"/>
    <w:rsid w:val="00075D61"/>
    <w:rsid w:val="00082807"/>
    <w:rsid w:val="00083512"/>
    <w:rsid w:val="00093DA3"/>
    <w:rsid w:val="000946B3"/>
    <w:rsid w:val="000973FA"/>
    <w:rsid w:val="000A4522"/>
    <w:rsid w:val="000B1750"/>
    <w:rsid w:val="000B2221"/>
    <w:rsid w:val="000B3B5B"/>
    <w:rsid w:val="000B4254"/>
    <w:rsid w:val="000B7F28"/>
    <w:rsid w:val="000C1BDF"/>
    <w:rsid w:val="000C5341"/>
    <w:rsid w:val="000D0ABC"/>
    <w:rsid w:val="000D1062"/>
    <w:rsid w:val="000D11AF"/>
    <w:rsid w:val="000D14EC"/>
    <w:rsid w:val="000D3424"/>
    <w:rsid w:val="000F09C3"/>
    <w:rsid w:val="000F55F4"/>
    <w:rsid w:val="000F748F"/>
    <w:rsid w:val="001021AB"/>
    <w:rsid w:val="00105D32"/>
    <w:rsid w:val="0010604C"/>
    <w:rsid w:val="00114290"/>
    <w:rsid w:val="00114FD6"/>
    <w:rsid w:val="00116BCC"/>
    <w:rsid w:val="00122580"/>
    <w:rsid w:val="0012391E"/>
    <w:rsid w:val="00131130"/>
    <w:rsid w:val="00131415"/>
    <w:rsid w:val="00146FCC"/>
    <w:rsid w:val="00150841"/>
    <w:rsid w:val="00150D1F"/>
    <w:rsid w:val="00157AB9"/>
    <w:rsid w:val="00170295"/>
    <w:rsid w:val="00170A30"/>
    <w:rsid w:val="001775D5"/>
    <w:rsid w:val="0018294D"/>
    <w:rsid w:val="0019408A"/>
    <w:rsid w:val="001B5E27"/>
    <w:rsid w:val="001C44A6"/>
    <w:rsid w:val="001C62BB"/>
    <w:rsid w:val="001D0B09"/>
    <w:rsid w:val="001D3E6F"/>
    <w:rsid w:val="001D4FA5"/>
    <w:rsid w:val="001E2A4D"/>
    <w:rsid w:val="001E6EF8"/>
    <w:rsid w:val="001F42B6"/>
    <w:rsid w:val="001F506C"/>
    <w:rsid w:val="00202D96"/>
    <w:rsid w:val="00203399"/>
    <w:rsid w:val="00210986"/>
    <w:rsid w:val="00214DA0"/>
    <w:rsid w:val="002159B5"/>
    <w:rsid w:val="0021792D"/>
    <w:rsid w:val="00224EF0"/>
    <w:rsid w:val="00225431"/>
    <w:rsid w:val="00233033"/>
    <w:rsid w:val="00243D84"/>
    <w:rsid w:val="00250AD7"/>
    <w:rsid w:val="00251F0A"/>
    <w:rsid w:val="002634D9"/>
    <w:rsid w:val="00266008"/>
    <w:rsid w:val="00274059"/>
    <w:rsid w:val="00275EA9"/>
    <w:rsid w:val="00277FB0"/>
    <w:rsid w:val="00287EBA"/>
    <w:rsid w:val="00294140"/>
    <w:rsid w:val="00295FBC"/>
    <w:rsid w:val="0029769C"/>
    <w:rsid w:val="002A001D"/>
    <w:rsid w:val="002A4A5C"/>
    <w:rsid w:val="002A5B2B"/>
    <w:rsid w:val="002B0AC9"/>
    <w:rsid w:val="002B0D31"/>
    <w:rsid w:val="002B277D"/>
    <w:rsid w:val="002B3711"/>
    <w:rsid w:val="002C3415"/>
    <w:rsid w:val="002C76F0"/>
    <w:rsid w:val="002C7CB6"/>
    <w:rsid w:val="002D2A36"/>
    <w:rsid w:val="002D38CB"/>
    <w:rsid w:val="002D796C"/>
    <w:rsid w:val="002E5872"/>
    <w:rsid w:val="002E5C7F"/>
    <w:rsid w:val="002E6116"/>
    <w:rsid w:val="002E6184"/>
    <w:rsid w:val="002E7008"/>
    <w:rsid w:val="002E75E9"/>
    <w:rsid w:val="002F135C"/>
    <w:rsid w:val="002F2C85"/>
    <w:rsid w:val="00304DA8"/>
    <w:rsid w:val="003051F8"/>
    <w:rsid w:val="00307180"/>
    <w:rsid w:val="003107FB"/>
    <w:rsid w:val="00312C5F"/>
    <w:rsid w:val="00313DF9"/>
    <w:rsid w:val="003179A6"/>
    <w:rsid w:val="00323D70"/>
    <w:rsid w:val="00324B8C"/>
    <w:rsid w:val="0032633E"/>
    <w:rsid w:val="00331FB1"/>
    <w:rsid w:val="003320F8"/>
    <w:rsid w:val="003343A5"/>
    <w:rsid w:val="0034014F"/>
    <w:rsid w:val="003427B2"/>
    <w:rsid w:val="003464B8"/>
    <w:rsid w:val="003502AF"/>
    <w:rsid w:val="00353876"/>
    <w:rsid w:val="00360EBB"/>
    <w:rsid w:val="00363842"/>
    <w:rsid w:val="003768DA"/>
    <w:rsid w:val="00385264"/>
    <w:rsid w:val="0039468F"/>
    <w:rsid w:val="003B34DE"/>
    <w:rsid w:val="003C0C0A"/>
    <w:rsid w:val="003C1F5D"/>
    <w:rsid w:val="003C4184"/>
    <w:rsid w:val="003C4D83"/>
    <w:rsid w:val="003C5A42"/>
    <w:rsid w:val="003D023F"/>
    <w:rsid w:val="003D41E5"/>
    <w:rsid w:val="003D65B2"/>
    <w:rsid w:val="003E05E4"/>
    <w:rsid w:val="003E15FF"/>
    <w:rsid w:val="003E34D2"/>
    <w:rsid w:val="003E58C5"/>
    <w:rsid w:val="003E58F1"/>
    <w:rsid w:val="003F07C3"/>
    <w:rsid w:val="003F2C44"/>
    <w:rsid w:val="004075B1"/>
    <w:rsid w:val="00411649"/>
    <w:rsid w:val="00413F9D"/>
    <w:rsid w:val="00415CB3"/>
    <w:rsid w:val="00422498"/>
    <w:rsid w:val="004308C8"/>
    <w:rsid w:val="00436962"/>
    <w:rsid w:val="00443DA0"/>
    <w:rsid w:val="00443DB3"/>
    <w:rsid w:val="00444119"/>
    <w:rsid w:val="004511EF"/>
    <w:rsid w:val="004516AE"/>
    <w:rsid w:val="00455B8B"/>
    <w:rsid w:val="00456C96"/>
    <w:rsid w:val="00464E12"/>
    <w:rsid w:val="00467827"/>
    <w:rsid w:val="00473182"/>
    <w:rsid w:val="00476CBF"/>
    <w:rsid w:val="004828FD"/>
    <w:rsid w:val="00482C17"/>
    <w:rsid w:val="00497384"/>
    <w:rsid w:val="00497E08"/>
    <w:rsid w:val="004B43DE"/>
    <w:rsid w:val="004B4AE8"/>
    <w:rsid w:val="004B53C7"/>
    <w:rsid w:val="004B5461"/>
    <w:rsid w:val="004C03A6"/>
    <w:rsid w:val="004C1C90"/>
    <w:rsid w:val="004C7141"/>
    <w:rsid w:val="004D7211"/>
    <w:rsid w:val="004E006D"/>
    <w:rsid w:val="004E08AE"/>
    <w:rsid w:val="004E1CA7"/>
    <w:rsid w:val="004E2F4C"/>
    <w:rsid w:val="004F6D0C"/>
    <w:rsid w:val="00503727"/>
    <w:rsid w:val="00503D95"/>
    <w:rsid w:val="00504390"/>
    <w:rsid w:val="005109C2"/>
    <w:rsid w:val="0051546B"/>
    <w:rsid w:val="0051661E"/>
    <w:rsid w:val="00520C1C"/>
    <w:rsid w:val="00525A97"/>
    <w:rsid w:val="0054558F"/>
    <w:rsid w:val="005522FB"/>
    <w:rsid w:val="0055417F"/>
    <w:rsid w:val="005551AF"/>
    <w:rsid w:val="00557DCA"/>
    <w:rsid w:val="00560726"/>
    <w:rsid w:val="00563C5B"/>
    <w:rsid w:val="0056406E"/>
    <w:rsid w:val="005657C3"/>
    <w:rsid w:val="005660C3"/>
    <w:rsid w:val="005741AE"/>
    <w:rsid w:val="00577798"/>
    <w:rsid w:val="00577FEA"/>
    <w:rsid w:val="005847B8"/>
    <w:rsid w:val="005878ED"/>
    <w:rsid w:val="00593F51"/>
    <w:rsid w:val="005A0C80"/>
    <w:rsid w:val="005A12A5"/>
    <w:rsid w:val="005A537A"/>
    <w:rsid w:val="005B083F"/>
    <w:rsid w:val="005B200E"/>
    <w:rsid w:val="005B376E"/>
    <w:rsid w:val="005B5893"/>
    <w:rsid w:val="005B5C50"/>
    <w:rsid w:val="005B6503"/>
    <w:rsid w:val="005C387E"/>
    <w:rsid w:val="005C631D"/>
    <w:rsid w:val="005C69D9"/>
    <w:rsid w:val="005C6C42"/>
    <w:rsid w:val="005C6CEC"/>
    <w:rsid w:val="005D2961"/>
    <w:rsid w:val="005D38FB"/>
    <w:rsid w:val="005D3CEA"/>
    <w:rsid w:val="005D649F"/>
    <w:rsid w:val="005E4540"/>
    <w:rsid w:val="005E6344"/>
    <w:rsid w:val="005F18B1"/>
    <w:rsid w:val="005F62C6"/>
    <w:rsid w:val="005F7B4C"/>
    <w:rsid w:val="00600E88"/>
    <w:rsid w:val="00603FDF"/>
    <w:rsid w:val="00607F0A"/>
    <w:rsid w:val="00611C0D"/>
    <w:rsid w:val="0061362F"/>
    <w:rsid w:val="00614010"/>
    <w:rsid w:val="006164CD"/>
    <w:rsid w:val="00616887"/>
    <w:rsid w:val="00625F09"/>
    <w:rsid w:val="0063163D"/>
    <w:rsid w:val="00635FC7"/>
    <w:rsid w:val="0063686B"/>
    <w:rsid w:val="00653096"/>
    <w:rsid w:val="006541FD"/>
    <w:rsid w:val="00656259"/>
    <w:rsid w:val="00660B2A"/>
    <w:rsid w:val="00673413"/>
    <w:rsid w:val="006738B4"/>
    <w:rsid w:val="0067397D"/>
    <w:rsid w:val="006806FE"/>
    <w:rsid w:val="006807CD"/>
    <w:rsid w:val="006915AE"/>
    <w:rsid w:val="00691E10"/>
    <w:rsid w:val="006A5B82"/>
    <w:rsid w:val="006A7170"/>
    <w:rsid w:val="006B4A7F"/>
    <w:rsid w:val="006C27B1"/>
    <w:rsid w:val="006E0145"/>
    <w:rsid w:val="006E5EAF"/>
    <w:rsid w:val="006E757D"/>
    <w:rsid w:val="006F0745"/>
    <w:rsid w:val="006F5272"/>
    <w:rsid w:val="006F7B27"/>
    <w:rsid w:val="0070423A"/>
    <w:rsid w:val="00706E39"/>
    <w:rsid w:val="00716C0C"/>
    <w:rsid w:val="00717AEB"/>
    <w:rsid w:val="007214FC"/>
    <w:rsid w:val="00723844"/>
    <w:rsid w:val="007251A4"/>
    <w:rsid w:val="007261A6"/>
    <w:rsid w:val="00726566"/>
    <w:rsid w:val="00726A95"/>
    <w:rsid w:val="0073122D"/>
    <w:rsid w:val="00736934"/>
    <w:rsid w:val="00741E38"/>
    <w:rsid w:val="00743165"/>
    <w:rsid w:val="00743E2B"/>
    <w:rsid w:val="00750AD6"/>
    <w:rsid w:val="007514E2"/>
    <w:rsid w:val="00753CB4"/>
    <w:rsid w:val="00761EBB"/>
    <w:rsid w:val="007637EF"/>
    <w:rsid w:val="00764BCF"/>
    <w:rsid w:val="0078015A"/>
    <w:rsid w:val="007831A0"/>
    <w:rsid w:val="0079539F"/>
    <w:rsid w:val="00795C7F"/>
    <w:rsid w:val="00796657"/>
    <w:rsid w:val="007A0934"/>
    <w:rsid w:val="007A1FFA"/>
    <w:rsid w:val="007B2D0C"/>
    <w:rsid w:val="007B6362"/>
    <w:rsid w:val="007C5267"/>
    <w:rsid w:val="007E0AFB"/>
    <w:rsid w:val="007E2C18"/>
    <w:rsid w:val="007E3CD7"/>
    <w:rsid w:val="007E5899"/>
    <w:rsid w:val="007E6B7E"/>
    <w:rsid w:val="007E72E8"/>
    <w:rsid w:val="007F2E31"/>
    <w:rsid w:val="007F4580"/>
    <w:rsid w:val="007F7C37"/>
    <w:rsid w:val="00800F29"/>
    <w:rsid w:val="00803E84"/>
    <w:rsid w:val="00804C3A"/>
    <w:rsid w:val="00804D7D"/>
    <w:rsid w:val="008050AF"/>
    <w:rsid w:val="00806499"/>
    <w:rsid w:val="00810024"/>
    <w:rsid w:val="008136E4"/>
    <w:rsid w:val="00815046"/>
    <w:rsid w:val="00823220"/>
    <w:rsid w:val="00827A59"/>
    <w:rsid w:val="00830ECE"/>
    <w:rsid w:val="008336D4"/>
    <w:rsid w:val="00837969"/>
    <w:rsid w:val="00837983"/>
    <w:rsid w:val="00842AEA"/>
    <w:rsid w:val="0084308E"/>
    <w:rsid w:val="0085062F"/>
    <w:rsid w:val="008511AF"/>
    <w:rsid w:val="0085224D"/>
    <w:rsid w:val="0085306B"/>
    <w:rsid w:val="00854A3C"/>
    <w:rsid w:val="008607C1"/>
    <w:rsid w:val="00862937"/>
    <w:rsid w:val="00871FFA"/>
    <w:rsid w:val="0087320A"/>
    <w:rsid w:val="00874AEB"/>
    <w:rsid w:val="008802A0"/>
    <w:rsid w:val="00885656"/>
    <w:rsid w:val="00890C32"/>
    <w:rsid w:val="008A0985"/>
    <w:rsid w:val="008A3E3B"/>
    <w:rsid w:val="008A5EC6"/>
    <w:rsid w:val="008A6C7C"/>
    <w:rsid w:val="008B0AF2"/>
    <w:rsid w:val="008B26A1"/>
    <w:rsid w:val="008B6CD4"/>
    <w:rsid w:val="008C0087"/>
    <w:rsid w:val="008C0A01"/>
    <w:rsid w:val="008C4930"/>
    <w:rsid w:val="008C5608"/>
    <w:rsid w:val="008D3B5C"/>
    <w:rsid w:val="008D64BC"/>
    <w:rsid w:val="008D6C9D"/>
    <w:rsid w:val="008E780D"/>
    <w:rsid w:val="008F08E0"/>
    <w:rsid w:val="00900980"/>
    <w:rsid w:val="00902E0D"/>
    <w:rsid w:val="00904DA4"/>
    <w:rsid w:val="00905E2B"/>
    <w:rsid w:val="00910B61"/>
    <w:rsid w:val="009128B7"/>
    <w:rsid w:val="00913850"/>
    <w:rsid w:val="0092503F"/>
    <w:rsid w:val="0092571A"/>
    <w:rsid w:val="00934360"/>
    <w:rsid w:val="00936DC6"/>
    <w:rsid w:val="0093755D"/>
    <w:rsid w:val="00943BF1"/>
    <w:rsid w:val="009464B0"/>
    <w:rsid w:val="00946860"/>
    <w:rsid w:val="0094723C"/>
    <w:rsid w:val="00954571"/>
    <w:rsid w:val="00961A28"/>
    <w:rsid w:val="00982ED8"/>
    <w:rsid w:val="0098365A"/>
    <w:rsid w:val="00983DB7"/>
    <w:rsid w:val="00985303"/>
    <w:rsid w:val="0098617B"/>
    <w:rsid w:val="0099182D"/>
    <w:rsid w:val="0099236B"/>
    <w:rsid w:val="00994022"/>
    <w:rsid w:val="009A05AB"/>
    <w:rsid w:val="009A1B38"/>
    <w:rsid w:val="009A3E30"/>
    <w:rsid w:val="009A7822"/>
    <w:rsid w:val="009C103B"/>
    <w:rsid w:val="009C3851"/>
    <w:rsid w:val="009C70E6"/>
    <w:rsid w:val="009D4752"/>
    <w:rsid w:val="009D51B2"/>
    <w:rsid w:val="009D56CB"/>
    <w:rsid w:val="009E3924"/>
    <w:rsid w:val="00A12827"/>
    <w:rsid w:val="00A1488A"/>
    <w:rsid w:val="00A14D82"/>
    <w:rsid w:val="00A30222"/>
    <w:rsid w:val="00A30716"/>
    <w:rsid w:val="00A30F93"/>
    <w:rsid w:val="00A316E9"/>
    <w:rsid w:val="00A326A0"/>
    <w:rsid w:val="00A3383F"/>
    <w:rsid w:val="00A37E15"/>
    <w:rsid w:val="00A54E14"/>
    <w:rsid w:val="00A66840"/>
    <w:rsid w:val="00A778B2"/>
    <w:rsid w:val="00A80BE3"/>
    <w:rsid w:val="00A81A99"/>
    <w:rsid w:val="00A85C8B"/>
    <w:rsid w:val="00A90FB8"/>
    <w:rsid w:val="00A9286A"/>
    <w:rsid w:val="00A95399"/>
    <w:rsid w:val="00A96633"/>
    <w:rsid w:val="00AA3E33"/>
    <w:rsid w:val="00AA5025"/>
    <w:rsid w:val="00AA5BB7"/>
    <w:rsid w:val="00AB56C9"/>
    <w:rsid w:val="00AB62B4"/>
    <w:rsid w:val="00AC2B20"/>
    <w:rsid w:val="00AD2464"/>
    <w:rsid w:val="00AD400E"/>
    <w:rsid w:val="00AD6A1E"/>
    <w:rsid w:val="00AE2307"/>
    <w:rsid w:val="00AE6AFE"/>
    <w:rsid w:val="00AF1C38"/>
    <w:rsid w:val="00AF69E8"/>
    <w:rsid w:val="00B02698"/>
    <w:rsid w:val="00B04CE4"/>
    <w:rsid w:val="00B05075"/>
    <w:rsid w:val="00B20821"/>
    <w:rsid w:val="00B2307A"/>
    <w:rsid w:val="00B24418"/>
    <w:rsid w:val="00B27DE3"/>
    <w:rsid w:val="00B339CF"/>
    <w:rsid w:val="00B350E1"/>
    <w:rsid w:val="00B35FB2"/>
    <w:rsid w:val="00B368EB"/>
    <w:rsid w:val="00B415BE"/>
    <w:rsid w:val="00B453F5"/>
    <w:rsid w:val="00B53F7A"/>
    <w:rsid w:val="00B5499B"/>
    <w:rsid w:val="00B627B4"/>
    <w:rsid w:val="00B6711E"/>
    <w:rsid w:val="00B75FB1"/>
    <w:rsid w:val="00B765A8"/>
    <w:rsid w:val="00B80501"/>
    <w:rsid w:val="00B84EC8"/>
    <w:rsid w:val="00B856FB"/>
    <w:rsid w:val="00B9261B"/>
    <w:rsid w:val="00B939E2"/>
    <w:rsid w:val="00B95FC8"/>
    <w:rsid w:val="00BA55C6"/>
    <w:rsid w:val="00BB63A0"/>
    <w:rsid w:val="00BB76C1"/>
    <w:rsid w:val="00BC1B4F"/>
    <w:rsid w:val="00BD0E2A"/>
    <w:rsid w:val="00BD5318"/>
    <w:rsid w:val="00BE2F9E"/>
    <w:rsid w:val="00BF3060"/>
    <w:rsid w:val="00BF3E07"/>
    <w:rsid w:val="00BF58C7"/>
    <w:rsid w:val="00BF7A1F"/>
    <w:rsid w:val="00C05A62"/>
    <w:rsid w:val="00C068EC"/>
    <w:rsid w:val="00C07DFA"/>
    <w:rsid w:val="00C111A0"/>
    <w:rsid w:val="00C1387F"/>
    <w:rsid w:val="00C14231"/>
    <w:rsid w:val="00C16E9A"/>
    <w:rsid w:val="00C21BC3"/>
    <w:rsid w:val="00C36D86"/>
    <w:rsid w:val="00C37337"/>
    <w:rsid w:val="00C43E04"/>
    <w:rsid w:val="00C44F59"/>
    <w:rsid w:val="00C50A5C"/>
    <w:rsid w:val="00C517C6"/>
    <w:rsid w:val="00C5498C"/>
    <w:rsid w:val="00C60277"/>
    <w:rsid w:val="00C618FC"/>
    <w:rsid w:val="00C62862"/>
    <w:rsid w:val="00C66008"/>
    <w:rsid w:val="00C723CE"/>
    <w:rsid w:val="00C72B8F"/>
    <w:rsid w:val="00C74DC6"/>
    <w:rsid w:val="00C76762"/>
    <w:rsid w:val="00CB1F22"/>
    <w:rsid w:val="00CB2D37"/>
    <w:rsid w:val="00CB7E2D"/>
    <w:rsid w:val="00CC087E"/>
    <w:rsid w:val="00CD1236"/>
    <w:rsid w:val="00CD7AD4"/>
    <w:rsid w:val="00CE047C"/>
    <w:rsid w:val="00CE2D64"/>
    <w:rsid w:val="00CE3367"/>
    <w:rsid w:val="00CE72AF"/>
    <w:rsid w:val="00CF0844"/>
    <w:rsid w:val="00D003E0"/>
    <w:rsid w:val="00D0382B"/>
    <w:rsid w:val="00D03F16"/>
    <w:rsid w:val="00D0590C"/>
    <w:rsid w:val="00D10D53"/>
    <w:rsid w:val="00D11732"/>
    <w:rsid w:val="00D120AC"/>
    <w:rsid w:val="00D21CED"/>
    <w:rsid w:val="00D24F32"/>
    <w:rsid w:val="00D25544"/>
    <w:rsid w:val="00D26C6E"/>
    <w:rsid w:val="00D33A8C"/>
    <w:rsid w:val="00D42812"/>
    <w:rsid w:val="00D478E6"/>
    <w:rsid w:val="00D52C9F"/>
    <w:rsid w:val="00D612DB"/>
    <w:rsid w:val="00D630ED"/>
    <w:rsid w:val="00D64587"/>
    <w:rsid w:val="00D67BF4"/>
    <w:rsid w:val="00D725E9"/>
    <w:rsid w:val="00D75303"/>
    <w:rsid w:val="00D76E42"/>
    <w:rsid w:val="00D92366"/>
    <w:rsid w:val="00D957D2"/>
    <w:rsid w:val="00DA1668"/>
    <w:rsid w:val="00DA2788"/>
    <w:rsid w:val="00DA3BC3"/>
    <w:rsid w:val="00DA4B98"/>
    <w:rsid w:val="00DB5DE9"/>
    <w:rsid w:val="00DC02C0"/>
    <w:rsid w:val="00DC1553"/>
    <w:rsid w:val="00DC556D"/>
    <w:rsid w:val="00DD1E34"/>
    <w:rsid w:val="00DD2689"/>
    <w:rsid w:val="00DE2CE7"/>
    <w:rsid w:val="00DE4C83"/>
    <w:rsid w:val="00DF3F23"/>
    <w:rsid w:val="00DF5F6C"/>
    <w:rsid w:val="00DF6F97"/>
    <w:rsid w:val="00E06212"/>
    <w:rsid w:val="00E0640D"/>
    <w:rsid w:val="00E10DEE"/>
    <w:rsid w:val="00E122DA"/>
    <w:rsid w:val="00E13DAC"/>
    <w:rsid w:val="00E16D7C"/>
    <w:rsid w:val="00E17CED"/>
    <w:rsid w:val="00E3466B"/>
    <w:rsid w:val="00E36726"/>
    <w:rsid w:val="00E36ED2"/>
    <w:rsid w:val="00E43ABF"/>
    <w:rsid w:val="00E4419F"/>
    <w:rsid w:val="00E5318A"/>
    <w:rsid w:val="00E561D3"/>
    <w:rsid w:val="00E56AA5"/>
    <w:rsid w:val="00E57B0F"/>
    <w:rsid w:val="00E605DB"/>
    <w:rsid w:val="00E7054B"/>
    <w:rsid w:val="00E746C9"/>
    <w:rsid w:val="00E74D8C"/>
    <w:rsid w:val="00E81AF2"/>
    <w:rsid w:val="00E837B9"/>
    <w:rsid w:val="00E9033F"/>
    <w:rsid w:val="00E9132C"/>
    <w:rsid w:val="00E93090"/>
    <w:rsid w:val="00EA3B3F"/>
    <w:rsid w:val="00EA49F3"/>
    <w:rsid w:val="00EA643B"/>
    <w:rsid w:val="00EB07BD"/>
    <w:rsid w:val="00EB1C02"/>
    <w:rsid w:val="00EB4A8A"/>
    <w:rsid w:val="00EB4C49"/>
    <w:rsid w:val="00EB7A4F"/>
    <w:rsid w:val="00EC46ED"/>
    <w:rsid w:val="00EC5497"/>
    <w:rsid w:val="00ED1772"/>
    <w:rsid w:val="00ED3922"/>
    <w:rsid w:val="00ED3CFF"/>
    <w:rsid w:val="00ED4398"/>
    <w:rsid w:val="00EE5BE8"/>
    <w:rsid w:val="00EF19AC"/>
    <w:rsid w:val="00F04820"/>
    <w:rsid w:val="00F06792"/>
    <w:rsid w:val="00F069EB"/>
    <w:rsid w:val="00F1246A"/>
    <w:rsid w:val="00F155BE"/>
    <w:rsid w:val="00F17033"/>
    <w:rsid w:val="00F27D75"/>
    <w:rsid w:val="00F3048D"/>
    <w:rsid w:val="00F320A0"/>
    <w:rsid w:val="00F3277F"/>
    <w:rsid w:val="00F406F3"/>
    <w:rsid w:val="00F41904"/>
    <w:rsid w:val="00F44C68"/>
    <w:rsid w:val="00F454A3"/>
    <w:rsid w:val="00F457D7"/>
    <w:rsid w:val="00F46354"/>
    <w:rsid w:val="00F46DBC"/>
    <w:rsid w:val="00F50BB3"/>
    <w:rsid w:val="00F53F2E"/>
    <w:rsid w:val="00F56FBF"/>
    <w:rsid w:val="00F57109"/>
    <w:rsid w:val="00F7178E"/>
    <w:rsid w:val="00F75117"/>
    <w:rsid w:val="00F753CE"/>
    <w:rsid w:val="00F76A2D"/>
    <w:rsid w:val="00F770E6"/>
    <w:rsid w:val="00F77D9C"/>
    <w:rsid w:val="00F80E89"/>
    <w:rsid w:val="00F84FAC"/>
    <w:rsid w:val="00F90981"/>
    <w:rsid w:val="00F93403"/>
    <w:rsid w:val="00F947C9"/>
    <w:rsid w:val="00F97352"/>
    <w:rsid w:val="00FA2F3B"/>
    <w:rsid w:val="00FB0A8C"/>
    <w:rsid w:val="00FB27B3"/>
    <w:rsid w:val="00FB6EFB"/>
    <w:rsid w:val="00FC0FCD"/>
    <w:rsid w:val="00FC1F36"/>
    <w:rsid w:val="00FC73D5"/>
    <w:rsid w:val="00FD3073"/>
    <w:rsid w:val="00FD4062"/>
    <w:rsid w:val="00FD5CFC"/>
    <w:rsid w:val="00FE4752"/>
    <w:rsid w:val="00FF1E75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63C84C"/>
  <w15:chartTrackingRefBased/>
  <w15:docId w15:val="{BDBE3BEC-2707-834E-B3EB-62D309AE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5B200E"/>
    <w:pPr>
      <w:keepNext/>
      <w:keepLines/>
      <w:ind w:left="709" w:hanging="709"/>
      <w:outlineLvl w:val="1"/>
    </w:pPr>
    <w:rPr>
      <w:rFonts w:ascii="Comic Sans MS" w:hAnsi="Comic Sans MS" w:cs="Times New Roman"/>
      <w:b/>
      <w:bCs/>
      <w:szCs w:val="20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5B200E"/>
    <w:rPr>
      <w:rFonts w:ascii="Comic Sans MS" w:hAnsi="Comic Sans MS"/>
      <w:b/>
      <w:bCs/>
      <w:color w:val="000000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rsid w:val="00AF69E8"/>
    <w:rPr>
      <w:sz w:val="16"/>
      <w:szCs w:val="16"/>
    </w:rPr>
  </w:style>
  <w:style w:type="paragraph" w:styleId="Commentaire">
    <w:name w:val="annotation text"/>
    <w:basedOn w:val="Normal"/>
    <w:link w:val="CommentaireCar"/>
    <w:rsid w:val="00AF69E8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AF69E8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AF69E8"/>
    <w:rPr>
      <w:b/>
      <w:bCs/>
    </w:rPr>
  </w:style>
  <w:style w:type="character" w:customStyle="1" w:styleId="ObjetducommentaireCar">
    <w:name w:val="Objet du commentaire Car"/>
    <w:link w:val="Objetducommentaire"/>
    <w:rsid w:val="00AF69E8"/>
    <w:rPr>
      <w:rFonts w:ascii="Arial" w:hAnsi="Arial" w:cs="Arial"/>
      <w:b/>
      <w:bCs/>
      <w:color w:val="000000"/>
    </w:rPr>
  </w:style>
  <w:style w:type="paragraph" w:styleId="Paragraphedeliste">
    <w:name w:val="List Paragraph"/>
    <w:basedOn w:val="Normal"/>
    <w:uiPriority w:val="99"/>
    <w:qFormat/>
    <w:rsid w:val="005B200E"/>
    <w:pPr>
      <w:ind w:left="720"/>
      <w:contextualSpacing/>
    </w:pPr>
    <w:rPr>
      <w:rFonts w:ascii="Times New Roman" w:hAnsi="Times New Roman" w:cs="Times New Roman"/>
      <w:color w:val="auto"/>
      <w:sz w:val="24"/>
    </w:rPr>
  </w:style>
  <w:style w:type="paragraph" w:customStyle="1" w:styleId="style21">
    <w:name w:val="style21"/>
    <w:basedOn w:val="Normal"/>
    <w:uiPriority w:val="99"/>
    <w:rsid w:val="005B200E"/>
    <w:pPr>
      <w:spacing w:before="100" w:beforeAutospacing="1" w:after="100" w:afterAutospacing="1"/>
    </w:pPr>
    <w:rPr>
      <w:rFonts w:ascii="Verdana" w:hAnsi="Verdana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7068-CCD7-4F86-8A28-6979E90F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7</TotalTime>
  <Pages>1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2021-04-25T08:10:00Z</cp:lastPrinted>
  <dcterms:created xsi:type="dcterms:W3CDTF">2024-01-06T14:49:00Z</dcterms:created>
  <dcterms:modified xsi:type="dcterms:W3CDTF">2024-01-06T14:49:00Z</dcterms:modified>
</cp:coreProperties>
</file>